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5"/>
        <w:tblW w:w="11355" w:type="dxa"/>
        <w:tblLayout w:type="fixed"/>
        <w:tblLook w:val="04A0"/>
      </w:tblPr>
      <w:tblGrid>
        <w:gridCol w:w="887"/>
        <w:gridCol w:w="1751"/>
        <w:gridCol w:w="1096"/>
        <w:gridCol w:w="1191"/>
        <w:gridCol w:w="1098"/>
        <w:gridCol w:w="1080"/>
        <w:gridCol w:w="1043"/>
        <w:gridCol w:w="881"/>
        <w:gridCol w:w="1188"/>
        <w:gridCol w:w="1140"/>
      </w:tblGrid>
      <w:tr w:rsidR="00F0099A" w:rsidRPr="000D06B3" w:rsidTr="004A1BE1">
        <w:trPr>
          <w:trHeight w:val="123"/>
        </w:trPr>
        <w:tc>
          <w:tcPr>
            <w:tcW w:w="6023" w:type="dxa"/>
            <w:gridSpan w:val="5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tabs>
                <w:tab w:val="left" w:pos="758"/>
              </w:tabs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IN" w:eastAsia="en-IN"/>
              </w:rPr>
              <w:t>TABLE 2:  OVERVIEW OF THE STUDIES INCLUDED IN THE REVIEW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</w:tr>
      <w:tr w:rsidR="00F0099A" w:rsidRPr="00F0099A" w:rsidTr="004A1BE1">
        <w:trPr>
          <w:trHeight w:val="70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  <w:t>AUTHORS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  <w:t>No. Cases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  <w:t xml:space="preserve">INCLUSION 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  <w:t>OVERALL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  <w:t>NTD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  <w:t>CHD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  <w:t>OROFACIAL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  <w:t>MSK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  <w:t>OTHERS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  <w:t>COMMENT</w:t>
            </w:r>
          </w:p>
        </w:tc>
      </w:tr>
      <w:tr w:rsidR="00F0099A" w:rsidRPr="00F0099A" w:rsidTr="004A1BE1">
        <w:trPr>
          <w:trHeight w:val="70"/>
        </w:trPr>
        <w:tc>
          <w:tcPr>
            <w:tcW w:w="2638" w:type="dxa"/>
            <w:gridSpan w:val="2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  <w:t>REVIEW &amp; METANALYSIS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</w:tr>
      <w:tr w:rsidR="0076255D" w:rsidRPr="00F0099A" w:rsidTr="004A1BE1">
        <w:trPr>
          <w:trHeight w:val="1213"/>
        </w:trPr>
        <w:tc>
          <w:tcPr>
            <w:tcW w:w="887" w:type="dxa"/>
            <w:shd w:val="clear" w:color="auto" w:fill="auto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Stothard</w:t>
            </w:r>
            <w:proofErr w:type="spellEnd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et al</w:t>
            </w:r>
          </w:p>
        </w:tc>
        <w:tc>
          <w:tcPr>
            <w:tcW w:w="1751" w:type="dxa"/>
            <w:shd w:val="clear" w:color="auto" w:fill="auto"/>
            <w:hideMark/>
          </w:tcPr>
          <w:p w:rsidR="00F0099A" w:rsidRPr="00F0099A" w:rsidRDefault="00F0099A" w:rsidP="0076255D">
            <w:pPr>
              <w:ind w:firstLineChars="100" w:firstLine="160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18 studies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Heterogenicity</w:t>
            </w:r>
            <w:proofErr w:type="spellEnd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of OR 0.0 - 62.9%</w:t>
            </w:r>
          </w:p>
          <w:p w:rsidR="00CE4547" w:rsidRDefault="00CE4547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  <w:p w:rsidR="00CE4547" w:rsidRDefault="00CE4547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  <w:p w:rsidR="00CE4547" w:rsidRPr="00F0099A" w:rsidRDefault="00CE4547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098" w:type="dxa"/>
            <w:shd w:val="clear" w:color="auto" w:fill="auto"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1.87 (1.62-2.15) Affect size greater for </w:t>
            </w:r>
            <w:proofErr w:type="spellStart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Spina</w:t>
            </w:r>
            <w:proofErr w:type="spellEnd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Bifida than Anencephaly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1.3 (1.12-1.51) </w:t>
            </w:r>
            <w:proofErr w:type="spellStart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Septal</w:t>
            </w:r>
            <w:proofErr w:type="spellEnd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anomaly more common than other</w:t>
            </w:r>
          </w:p>
        </w:tc>
        <w:tc>
          <w:tcPr>
            <w:tcW w:w="1043" w:type="dxa"/>
            <w:shd w:val="clear" w:color="auto" w:fill="auto"/>
            <w:hideMark/>
          </w:tcPr>
          <w:p w:rsidR="00F0099A" w:rsidRPr="00F0099A" w:rsidRDefault="00F0099A" w:rsidP="0076255D">
            <w:pPr>
              <w:ind w:firstLineChars="21" w:firstLine="34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septal</w:t>
            </w:r>
            <w:proofErr w:type="spellEnd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1.2 (1.09-1.31); CP 1.23 (1.03-1.47); CL + CP 1.2 (1.03-1.40)</w:t>
            </w:r>
          </w:p>
        </w:tc>
        <w:tc>
          <w:tcPr>
            <w:tcW w:w="881" w:type="dxa"/>
            <w:shd w:val="clear" w:color="auto" w:fill="auto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limb reduction 1.34 (1.03-1.73)</w:t>
            </w:r>
          </w:p>
        </w:tc>
        <w:tc>
          <w:tcPr>
            <w:tcW w:w="1188" w:type="dxa"/>
            <w:shd w:val="clear" w:color="auto" w:fill="auto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Hydrocephalus 1.68 (1.19-2.36)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</w:tr>
      <w:tr w:rsidR="00BB178A" w:rsidRPr="00F0099A" w:rsidTr="004A1BE1">
        <w:trPr>
          <w:trHeight w:val="434"/>
        </w:trPr>
        <w:tc>
          <w:tcPr>
            <w:tcW w:w="887" w:type="dxa"/>
            <w:shd w:val="clear" w:color="auto" w:fill="auto"/>
            <w:hideMark/>
          </w:tcPr>
          <w:p w:rsidR="00BB178A" w:rsidRPr="00F0099A" w:rsidRDefault="00BB178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Leddy</w:t>
            </w:r>
            <w:proofErr w:type="spellEnd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et al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:rsidR="00BB178A" w:rsidRPr="00F0099A" w:rsidRDefault="00BB178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:rsidR="00BB178A" w:rsidRPr="00F0099A" w:rsidRDefault="00BB178A" w:rsidP="0076255D">
            <w:pPr>
              <w:ind w:firstLineChars="100" w:firstLine="160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2289" w:type="dxa"/>
            <w:gridSpan w:val="2"/>
            <w:shd w:val="clear" w:color="auto" w:fill="auto"/>
            <w:hideMark/>
          </w:tcPr>
          <w:p w:rsidR="00BB178A" w:rsidRPr="00F0099A" w:rsidRDefault="00BB178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NTD: </w:t>
            </w: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1.8 (1.1-3.0),  </w:t>
            </w:r>
            <w:proofErr w:type="spellStart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Spina</w:t>
            </w:r>
            <w:proofErr w:type="spellEnd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bifida 2.6(1.5-4.5)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B178A" w:rsidRDefault="00BB178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1.2(1.1-1.3)</w:t>
            </w:r>
          </w:p>
          <w:p w:rsidR="00BB178A" w:rsidRPr="00F0099A" w:rsidRDefault="00BB178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BB178A" w:rsidRPr="00F0099A" w:rsidRDefault="00BB178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881" w:type="dxa"/>
            <w:shd w:val="clear" w:color="auto" w:fill="auto"/>
            <w:hideMark/>
          </w:tcPr>
          <w:p w:rsidR="00BB178A" w:rsidRPr="00F0099A" w:rsidRDefault="00BB178A" w:rsidP="0076255D">
            <w:pPr>
              <w:ind w:firstLineChars="100" w:firstLine="160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188" w:type="dxa"/>
            <w:shd w:val="clear" w:color="auto" w:fill="auto"/>
            <w:hideMark/>
          </w:tcPr>
          <w:p w:rsidR="00BB178A" w:rsidRPr="00F0099A" w:rsidRDefault="00BB178A" w:rsidP="0076255D">
            <w:pPr>
              <w:ind w:firstLineChars="100" w:firstLine="160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Omphalo</w:t>
            </w:r>
            <w:proofErr w:type="spellEnd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3.3 (1.0-10.3)</w:t>
            </w:r>
          </w:p>
        </w:tc>
        <w:tc>
          <w:tcPr>
            <w:tcW w:w="1140" w:type="dxa"/>
            <w:shd w:val="clear" w:color="auto" w:fill="auto"/>
            <w:hideMark/>
          </w:tcPr>
          <w:p w:rsidR="00BB178A" w:rsidRPr="00F0099A" w:rsidRDefault="00BB178A" w:rsidP="0076255D">
            <w:pPr>
              <w:ind w:firstLineChars="100" w:firstLine="160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</w:tr>
      <w:tr w:rsidR="00F0099A" w:rsidRPr="00F0099A" w:rsidTr="004A1BE1">
        <w:trPr>
          <w:trHeight w:val="115"/>
        </w:trPr>
        <w:tc>
          <w:tcPr>
            <w:tcW w:w="3734" w:type="dxa"/>
            <w:gridSpan w:val="3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  <w:t>PROSPECTIVE/COHORT STUDY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</w:tr>
      <w:tr w:rsidR="0076255D" w:rsidRPr="00F0099A" w:rsidTr="004A1BE1">
        <w:trPr>
          <w:trHeight w:val="737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Moore et al</w:t>
            </w:r>
          </w:p>
          <w:p w:rsidR="00CE4547" w:rsidRDefault="00CE4547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  <w:p w:rsidR="00CE4547" w:rsidRPr="00F0099A" w:rsidRDefault="00CE4547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22,951 </w:t>
            </w:r>
            <w:proofErr w:type="spellStart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preg</w:t>
            </w:r>
            <w:proofErr w:type="spellEnd"/>
          </w:p>
          <w:p w:rsidR="00CE4547" w:rsidRDefault="00CE4547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  <w:p w:rsidR="00CE4547" w:rsidRDefault="00CE4547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  <w:p w:rsidR="00CE4547" w:rsidRPr="00F0099A" w:rsidRDefault="00CE4547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Amnio</w:t>
            </w:r>
            <w:proofErr w:type="spellEnd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, AFP,  anomalies, deaths or </w:t>
            </w:r>
            <w:proofErr w:type="spellStart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fetal</w:t>
            </w:r>
            <w:proofErr w:type="spellEnd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loss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eastAsia="en-IN"/>
              </w:rPr>
              <w:t xml:space="preserve">None for BMI </w:t>
            </w:r>
            <w:r w:rsidRPr="00F0099A">
              <w:rPr>
                <w:rFonts w:ascii="Calibri" w:hAnsi="Calibri"/>
                <w:color w:val="000000"/>
                <w:sz w:val="16"/>
                <w:szCs w:val="16"/>
                <w:u w:val="single"/>
                <w:lang w:eastAsia="en-IN"/>
              </w:rPr>
              <w:t>&gt;</w:t>
            </w:r>
            <w:r w:rsidRPr="00F0099A">
              <w:rPr>
                <w:rFonts w:ascii="Calibri" w:hAnsi="Calibri"/>
                <w:color w:val="000000"/>
                <w:sz w:val="16"/>
                <w:szCs w:val="16"/>
                <w:lang w:eastAsia="en-IN"/>
              </w:rPr>
              <w:t xml:space="preserve">28, (PR 0.95; CI = 0.62-1.5) 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None</w:t>
            </w:r>
          </w:p>
        </w:tc>
        <w:tc>
          <w:tcPr>
            <w:tcW w:w="1080" w:type="dxa"/>
            <w:shd w:val="clear" w:color="auto" w:fill="auto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None except </w:t>
            </w:r>
            <w:proofErr w:type="spellStart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septal</w:t>
            </w:r>
            <w:proofErr w:type="spellEnd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defects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CE4547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-PR  2.2 (95% CI  0.91–5.4</w:t>
            </w:r>
          </w:p>
          <w:p w:rsidR="00CE4547" w:rsidRPr="00F0099A" w:rsidRDefault="00CE4547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881" w:type="dxa"/>
            <w:shd w:val="clear" w:color="auto" w:fill="auto"/>
            <w:hideMark/>
          </w:tcPr>
          <w:p w:rsidR="00F0099A" w:rsidRPr="00F0099A" w:rsidRDefault="00F0099A" w:rsidP="0076255D">
            <w:pPr>
              <w:ind w:firstLineChars="100" w:firstLine="160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PR  1.5 (95% CI 5 0.69 –3.4)</w:t>
            </w:r>
          </w:p>
        </w:tc>
        <w:tc>
          <w:tcPr>
            <w:tcW w:w="1188" w:type="dxa"/>
            <w:shd w:val="clear" w:color="auto" w:fill="auto"/>
            <w:hideMark/>
          </w:tcPr>
          <w:p w:rsidR="00F0099A" w:rsidRPr="00F0099A" w:rsidRDefault="00F0099A" w:rsidP="0076255D">
            <w:pPr>
              <w:ind w:firstLineChars="100" w:firstLine="160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club foot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Obesity + Diabetes - PR 3.1(95% CI  1.2-7.6)</w:t>
            </w:r>
          </w:p>
        </w:tc>
      </w:tr>
      <w:tr w:rsidR="0076255D" w:rsidRPr="00F0099A" w:rsidTr="004A1BE1">
        <w:trPr>
          <w:trHeight w:val="680"/>
        </w:trPr>
        <w:tc>
          <w:tcPr>
            <w:tcW w:w="887" w:type="dxa"/>
            <w:shd w:val="clear" w:color="auto" w:fill="auto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Rankin et al</w:t>
            </w:r>
          </w:p>
        </w:tc>
        <w:tc>
          <w:tcPr>
            <w:tcW w:w="1751" w:type="dxa"/>
            <w:shd w:val="clear" w:color="auto" w:fill="auto"/>
            <w:hideMark/>
          </w:tcPr>
          <w:p w:rsidR="00F0099A" w:rsidRPr="00F0099A" w:rsidRDefault="00F0099A" w:rsidP="0076255D">
            <w:pPr>
              <w:ind w:firstLineChars="8" w:firstLine="13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41013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miscarriage</w:t>
            </w:r>
            <w:r w:rsidR="00BB178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(</w:t>
            </w:r>
            <w:r w:rsidRPr="00F0099A">
              <w:rPr>
                <w:rFonts w:ascii="Calibri" w:hAnsi="Calibri"/>
                <w:color w:val="000000"/>
                <w:sz w:val="16"/>
                <w:szCs w:val="16"/>
                <w:u w:val="single"/>
                <w:lang w:val="en-IN" w:eastAsia="en-IN"/>
              </w:rPr>
              <w:t>&gt;</w:t>
            </w: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20 weeks), TOPFA, live &amp; still births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CVS ,urinary, nervous, digestive, </w:t>
            </w:r>
            <w:proofErr w:type="spellStart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orofacial</w:t>
            </w:r>
            <w:proofErr w:type="spellEnd"/>
          </w:p>
        </w:tc>
        <w:tc>
          <w:tcPr>
            <w:tcW w:w="1098" w:type="dxa"/>
            <w:shd w:val="clear" w:color="auto" w:fill="auto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1.85 (0.66-5.21)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1.16 (0.84-1.59), VSD 1.56 (1.01-2.40)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1.76(0.84-3.66), cleft lip 3.71 (1.05-13.10)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1.77(0.16-19.98</w:t>
            </w:r>
          </w:p>
        </w:tc>
        <w:tc>
          <w:tcPr>
            <w:tcW w:w="1188" w:type="dxa"/>
            <w:shd w:val="clear" w:color="auto" w:fill="auto"/>
            <w:hideMark/>
          </w:tcPr>
          <w:p w:rsidR="00F0099A" w:rsidRPr="00F0099A" w:rsidRDefault="00F0099A" w:rsidP="0076255D">
            <w:pPr>
              <w:ind w:firstLineChars="100" w:firstLine="160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Eye 11.36(2.25-57.28)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</w:tr>
      <w:tr w:rsidR="00CE4547" w:rsidRPr="00F0099A" w:rsidTr="004A1BE1">
        <w:trPr>
          <w:trHeight w:val="254"/>
        </w:trPr>
        <w:tc>
          <w:tcPr>
            <w:tcW w:w="887" w:type="dxa"/>
            <w:shd w:val="clear" w:color="auto" w:fill="auto"/>
            <w:hideMark/>
          </w:tcPr>
          <w:p w:rsidR="00CE4547" w:rsidRPr="00F0099A" w:rsidRDefault="00CE4547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Feldman et al</w:t>
            </w:r>
          </w:p>
        </w:tc>
        <w:tc>
          <w:tcPr>
            <w:tcW w:w="1751" w:type="dxa"/>
            <w:shd w:val="clear" w:color="auto" w:fill="auto"/>
            <w:hideMark/>
          </w:tcPr>
          <w:p w:rsidR="00CE4547" w:rsidRPr="00F0099A" w:rsidRDefault="00CE4547" w:rsidP="0076255D">
            <w:pPr>
              <w:ind w:firstLineChars="8" w:firstLine="13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72,915</w:t>
            </w:r>
            <w: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consecutive cases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CE4547" w:rsidRPr="00F0099A" w:rsidRDefault="00CE4547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7621" w:type="dxa"/>
            <w:gridSpan w:val="7"/>
            <w:shd w:val="clear" w:color="auto" w:fill="auto"/>
            <w:vAlign w:val="bottom"/>
            <w:hideMark/>
          </w:tcPr>
          <w:p w:rsidR="00CE4547" w:rsidRPr="00F0099A" w:rsidRDefault="00CE4547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Differences in weights ranges not statistically significant (÷2 = 5.997, p = 0.19, power = 0.99). Obese and non-obese difference statistically not significant</w:t>
            </w:r>
          </w:p>
        </w:tc>
      </w:tr>
      <w:tr w:rsidR="0076255D" w:rsidRPr="00F0099A" w:rsidTr="004A1BE1">
        <w:trPr>
          <w:trHeight w:val="470"/>
        </w:trPr>
        <w:tc>
          <w:tcPr>
            <w:tcW w:w="887" w:type="dxa"/>
            <w:shd w:val="clear" w:color="auto" w:fill="auto"/>
            <w:hideMark/>
          </w:tcPr>
          <w:p w:rsidR="00F0099A" w:rsidRPr="00F0099A" w:rsidRDefault="00F0099A" w:rsidP="0076255D">
            <w:pPr>
              <w:ind w:firstLineChars="30" w:firstLine="48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Mandal</w:t>
            </w:r>
            <w:proofErr w:type="spellEnd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et al.</w:t>
            </w:r>
          </w:p>
        </w:tc>
        <w:tc>
          <w:tcPr>
            <w:tcW w:w="1751" w:type="dxa"/>
            <w:shd w:val="clear" w:color="auto" w:fill="auto"/>
            <w:hideMark/>
          </w:tcPr>
          <w:p w:rsidR="00F0099A" w:rsidRPr="00F0099A" w:rsidRDefault="00F0099A" w:rsidP="0076255D">
            <w:pPr>
              <w:ind w:firstLineChars="100" w:firstLine="160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422 cases,422 controls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5 (1.2%) congenitally malformed. 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</w:tr>
      <w:tr w:rsidR="0076255D" w:rsidRPr="00F0099A" w:rsidTr="004A1BE1">
        <w:trPr>
          <w:trHeight w:val="584"/>
        </w:trPr>
        <w:tc>
          <w:tcPr>
            <w:tcW w:w="887" w:type="dxa"/>
            <w:shd w:val="clear" w:color="auto" w:fill="auto"/>
            <w:hideMark/>
          </w:tcPr>
          <w:p w:rsidR="00F0099A" w:rsidRPr="00F0099A" w:rsidRDefault="00F0099A" w:rsidP="0076255D">
            <w:pPr>
              <w:ind w:firstLineChars="30" w:firstLine="48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Owens et al </w:t>
            </w:r>
          </w:p>
        </w:tc>
        <w:tc>
          <w:tcPr>
            <w:tcW w:w="1751" w:type="dxa"/>
            <w:shd w:val="clear" w:color="auto" w:fill="auto"/>
            <w:hideMark/>
          </w:tcPr>
          <w:p w:rsidR="00F0099A" w:rsidRPr="00F0099A" w:rsidRDefault="00F0099A" w:rsidP="0076255D">
            <w:pPr>
              <w:ind w:firstLineChars="100" w:firstLine="160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2,329 women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37  (1.6%) ; OR 2.47 (1.09–5.60, </w:t>
            </w:r>
            <w:r w:rsidRPr="00F0099A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IN" w:eastAsia="en-IN"/>
              </w:rPr>
              <w:t>P</w:t>
            </w: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= 0.03)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</w:tr>
      <w:tr w:rsidR="00BB178A" w:rsidRPr="000D06B3" w:rsidTr="004A1BE1">
        <w:trPr>
          <w:trHeight w:val="430"/>
        </w:trPr>
        <w:tc>
          <w:tcPr>
            <w:tcW w:w="887" w:type="dxa"/>
            <w:shd w:val="clear" w:color="auto" w:fill="auto"/>
            <w:hideMark/>
          </w:tcPr>
          <w:p w:rsidR="00BB178A" w:rsidRPr="00F0099A" w:rsidRDefault="00BB178A" w:rsidP="0076255D">
            <w:pPr>
              <w:ind w:firstLineChars="30" w:firstLine="48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Villamor</w:t>
            </w:r>
            <w:proofErr w:type="spellEnd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et al</w:t>
            </w:r>
          </w:p>
        </w:tc>
        <w:tc>
          <w:tcPr>
            <w:tcW w:w="1751" w:type="dxa"/>
            <w:shd w:val="clear" w:color="auto" w:fill="auto"/>
            <w:hideMark/>
          </w:tcPr>
          <w:p w:rsidR="00BB178A" w:rsidRPr="00F0099A" w:rsidRDefault="00BB178A" w:rsidP="0076255D">
            <w:pPr>
              <w:ind w:firstLineChars="8" w:firstLine="13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CE4547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220,328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B178A" w:rsidRPr="00F0099A" w:rsidRDefault="00BB178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178A" w:rsidRPr="00F0099A" w:rsidRDefault="00BB178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102" w:type="dxa"/>
            <w:gridSpan w:val="4"/>
            <w:shd w:val="clear" w:color="auto" w:fill="auto"/>
            <w:noWrap/>
            <w:vAlign w:val="bottom"/>
            <w:hideMark/>
          </w:tcPr>
          <w:p w:rsidR="00BB178A" w:rsidRDefault="00BB178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  <w:t>OROFACIAL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  <w:t>:</w:t>
            </w: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 Adjusted odds - isolated CP &amp; all CP &gt; 2.3 times for 3 BMI   units gain between pregnancies, visa </w:t>
            </w:r>
            <w:proofErr w:type="spellStart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vis</w:t>
            </w:r>
            <w:proofErr w:type="spellEnd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BMI change  −1 to &lt;1 units</w:t>
            </w:r>
          </w:p>
          <w:p w:rsidR="00BB178A" w:rsidRPr="00F0099A" w:rsidRDefault="00BB178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2328" w:type="dxa"/>
            <w:gridSpan w:val="2"/>
            <w:shd w:val="clear" w:color="auto" w:fill="auto"/>
            <w:noWrap/>
            <w:vAlign w:val="bottom"/>
            <w:hideMark/>
          </w:tcPr>
          <w:p w:rsidR="00BB178A" w:rsidRPr="00F0099A" w:rsidRDefault="00BB178A" w:rsidP="0076255D">
            <w:pPr>
              <w:ind w:firstLineChars="25" w:firstLine="40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  <w:t>COMMENT</w:t>
            </w: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3 BMI units ~  8 kg (17.6 pounds) for </w:t>
            </w:r>
            <w:proofErr w:type="spellStart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ave</w:t>
            </w:r>
            <w:proofErr w:type="spellEnd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. height (1.65 m) woman who weighed 63 kg at the first pregnancy</w:t>
            </w:r>
          </w:p>
        </w:tc>
      </w:tr>
      <w:tr w:rsidR="00F0099A" w:rsidRPr="00F0099A" w:rsidTr="004A1BE1">
        <w:trPr>
          <w:trHeight w:val="70"/>
        </w:trPr>
        <w:tc>
          <w:tcPr>
            <w:tcW w:w="4925" w:type="dxa"/>
            <w:gridSpan w:val="4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  <w:t>RETROSPECTIVE / CASE CONTROL STUDY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</w:tr>
      <w:tr w:rsidR="00CE4547" w:rsidRPr="000D06B3" w:rsidTr="004A1BE1">
        <w:trPr>
          <w:trHeight w:val="416"/>
        </w:trPr>
        <w:tc>
          <w:tcPr>
            <w:tcW w:w="887" w:type="dxa"/>
            <w:shd w:val="clear" w:color="auto" w:fill="auto"/>
            <w:hideMark/>
          </w:tcPr>
          <w:p w:rsidR="00CE4547" w:rsidRPr="00F0099A" w:rsidRDefault="00CE4547" w:rsidP="0076255D">
            <w:pPr>
              <w:ind w:firstLineChars="30" w:firstLine="48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Shaw et al 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:rsidR="00CE4547" w:rsidRDefault="00CE4547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1052343 +additional 208387 for clefts</w:t>
            </w:r>
          </w:p>
          <w:p w:rsidR="00A017BE" w:rsidRPr="00F0099A" w:rsidRDefault="00A017BE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:rsidR="00CE4547" w:rsidRPr="00F0099A" w:rsidRDefault="00CE4547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live and still births, </w:t>
            </w: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TOPFA</w:t>
            </w:r>
          </w:p>
        </w:tc>
        <w:tc>
          <w:tcPr>
            <w:tcW w:w="2289" w:type="dxa"/>
            <w:gridSpan w:val="2"/>
            <w:shd w:val="clear" w:color="auto" w:fill="auto"/>
            <w:noWrap/>
            <w:vAlign w:val="bottom"/>
            <w:hideMark/>
          </w:tcPr>
          <w:p w:rsidR="00CE4547" w:rsidRPr="00F0099A" w:rsidRDefault="00CE4547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+</w:t>
            </w:r>
            <w:proofErr w:type="spellStart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ve</w:t>
            </w:r>
            <w:proofErr w:type="spellEnd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assoc. with</w:t>
            </w:r>
            <w: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overall NTD - 95% CI 0.26-0.79. </w:t>
            </w: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No significant</w:t>
            </w:r>
            <w: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assoc.</w:t>
            </w: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with other anomalies</w:t>
            </w:r>
          </w:p>
        </w:tc>
        <w:tc>
          <w:tcPr>
            <w:tcW w:w="5332" w:type="dxa"/>
            <w:gridSpan w:val="5"/>
            <w:shd w:val="clear" w:color="auto" w:fill="auto"/>
            <w:noWrap/>
            <w:vAlign w:val="bottom"/>
            <w:hideMark/>
          </w:tcPr>
          <w:p w:rsidR="00CE4547" w:rsidRDefault="00CE4547" w:rsidP="0076255D">
            <w:pPr>
              <w:ind w:firstLineChars="25" w:firstLine="40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  <w:t>COMMENT</w:t>
            </w:r>
            <w:r w:rsidR="00A017BE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:</w:t>
            </w: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Multivitamin &amp; Diabetes didn't significantly alter findings</w:t>
            </w:r>
          </w:p>
          <w:p w:rsidR="00A017BE" w:rsidRPr="00F0099A" w:rsidRDefault="00A017BE" w:rsidP="0076255D">
            <w:pPr>
              <w:ind w:firstLineChars="25" w:firstLine="40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</w:tr>
      <w:tr w:rsidR="00BB178A" w:rsidRPr="00F0099A" w:rsidTr="004A1BE1">
        <w:trPr>
          <w:trHeight w:val="254"/>
        </w:trPr>
        <w:tc>
          <w:tcPr>
            <w:tcW w:w="887" w:type="dxa"/>
            <w:shd w:val="clear" w:color="auto" w:fill="auto"/>
            <w:hideMark/>
          </w:tcPr>
          <w:p w:rsidR="00BB178A" w:rsidRPr="00F0099A" w:rsidRDefault="00BB178A" w:rsidP="0076255D">
            <w:pPr>
              <w:ind w:firstLineChars="30" w:firstLine="48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Mills et al</w:t>
            </w:r>
          </w:p>
        </w:tc>
        <w:tc>
          <w:tcPr>
            <w:tcW w:w="1751" w:type="dxa"/>
            <w:shd w:val="clear" w:color="auto" w:fill="auto"/>
            <w:hideMark/>
          </w:tcPr>
          <w:p w:rsidR="00BB178A" w:rsidRPr="00F0099A" w:rsidRDefault="00BB178A" w:rsidP="0076255D">
            <w:pPr>
              <w:ind w:firstLineChars="8" w:firstLine="13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CE4547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1536828</w:t>
            </w:r>
          </w:p>
        </w:tc>
        <w:tc>
          <w:tcPr>
            <w:tcW w:w="1096" w:type="dxa"/>
            <w:shd w:val="clear" w:color="auto" w:fill="auto"/>
            <w:hideMark/>
          </w:tcPr>
          <w:p w:rsidR="00BB178A" w:rsidRPr="00F0099A" w:rsidRDefault="00BB178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live births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178A" w:rsidRPr="00F0099A" w:rsidRDefault="00BB178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BB178A" w:rsidRPr="00F0099A" w:rsidRDefault="00BB178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3004" w:type="dxa"/>
            <w:gridSpan w:val="3"/>
            <w:shd w:val="clear" w:color="auto" w:fill="auto"/>
            <w:vAlign w:val="bottom"/>
            <w:hideMark/>
          </w:tcPr>
          <w:p w:rsidR="00BB178A" w:rsidRPr="00F0099A" w:rsidRDefault="00BB178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BB178A"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  <w:t>CHD</w:t>
            </w:r>
            <w: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: </w:t>
            </w: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&gt; 30 OR 1.15 (1.07-1.23); &gt; 40 OR 1.33 (1.15-1.54) 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78A" w:rsidRPr="00F0099A" w:rsidRDefault="00BB178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BB178A" w:rsidRPr="00F0099A" w:rsidRDefault="00BB178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</w:tr>
      <w:tr w:rsidR="00BB178A" w:rsidRPr="000D06B3" w:rsidTr="004A1BE1">
        <w:trPr>
          <w:trHeight w:val="416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BB178A" w:rsidRDefault="00BB178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Anderson et a</w:t>
            </w:r>
          </w:p>
          <w:p w:rsidR="00BB178A" w:rsidRPr="00F0099A" w:rsidRDefault="00BB178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751" w:type="dxa"/>
            <w:shd w:val="clear" w:color="auto" w:fill="auto"/>
            <w:hideMark/>
          </w:tcPr>
          <w:p w:rsidR="00BB178A" w:rsidRPr="00F0099A" w:rsidRDefault="00BB178A" w:rsidP="0076255D">
            <w:pPr>
              <w:ind w:firstLineChars="8" w:firstLine="13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cases 477 controls 497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B178A" w:rsidRPr="00F0099A" w:rsidRDefault="00BB178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4412" w:type="dxa"/>
            <w:gridSpan w:val="4"/>
            <w:shd w:val="clear" w:color="auto" w:fill="auto"/>
            <w:noWrap/>
            <w:vAlign w:val="bottom"/>
            <w:hideMark/>
          </w:tcPr>
          <w:p w:rsidR="00BB178A" w:rsidRDefault="00BB178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  <w:t>NTD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  <w:t>:</w:t>
            </w: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Anencephaly  OR 2.3 CI (1.2-4.3), </w:t>
            </w:r>
            <w:proofErr w:type="spellStart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Spina</w:t>
            </w:r>
            <w:proofErr w:type="spellEnd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Bifida OR 2.8 CI (1.7-4.5), hydrocephaly OR 2.7 CI (1.5-5.0)</w:t>
            </w:r>
          </w:p>
          <w:p w:rsidR="00BB178A" w:rsidRPr="00F0099A" w:rsidRDefault="00BB178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BB178A" w:rsidRPr="00F0099A" w:rsidRDefault="00BB178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2328" w:type="dxa"/>
            <w:gridSpan w:val="2"/>
            <w:shd w:val="clear" w:color="auto" w:fill="auto"/>
            <w:noWrap/>
            <w:vAlign w:val="bottom"/>
            <w:hideMark/>
          </w:tcPr>
          <w:p w:rsidR="00BB178A" w:rsidRPr="00F0099A" w:rsidRDefault="00BB178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  <w:t>COMMENT</w:t>
            </w:r>
            <w:r w:rsidRPr="00A017BE"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  <w:t>:</w:t>
            </w:r>
            <w: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OR is higher  with simultaneous diabetes showing multiplicative interaction</w:t>
            </w:r>
          </w:p>
        </w:tc>
      </w:tr>
      <w:tr w:rsidR="0076255D" w:rsidRPr="00F0099A" w:rsidTr="004A1BE1">
        <w:trPr>
          <w:trHeight w:val="500"/>
        </w:trPr>
        <w:tc>
          <w:tcPr>
            <w:tcW w:w="887" w:type="dxa"/>
            <w:shd w:val="clear" w:color="auto" w:fill="auto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Watkins et al</w:t>
            </w:r>
          </w:p>
        </w:tc>
        <w:tc>
          <w:tcPr>
            <w:tcW w:w="1751" w:type="dxa"/>
            <w:shd w:val="clear" w:color="auto" w:fill="auto"/>
            <w:hideMark/>
          </w:tcPr>
          <w:p w:rsidR="00F0099A" w:rsidRPr="00F0099A" w:rsidRDefault="00F0099A" w:rsidP="0076255D">
            <w:pPr>
              <w:ind w:firstLineChars="100" w:firstLine="160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:rsidR="00F0099A" w:rsidRPr="00F0099A" w:rsidRDefault="00A017BE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Deliveries with/</w:t>
            </w:r>
            <w:r w:rsidR="00F0099A"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without birth defects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098" w:type="dxa"/>
            <w:shd w:val="clear" w:color="auto" w:fill="auto"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Spina</w:t>
            </w:r>
            <w:proofErr w:type="spellEnd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bifida OR 3.5 CI (1.2-10.3)</w:t>
            </w:r>
          </w:p>
        </w:tc>
        <w:tc>
          <w:tcPr>
            <w:tcW w:w="2123" w:type="dxa"/>
            <w:gridSpan w:val="2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OR 2.0 CI (1.2-3.4)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Omphalocele</w:t>
            </w:r>
            <w:proofErr w:type="spellEnd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OR 3.3 CI (1.0-10.3)</w:t>
            </w:r>
          </w:p>
        </w:tc>
      </w:tr>
      <w:tr w:rsidR="00A017BE" w:rsidRPr="000D06B3" w:rsidTr="004A1BE1">
        <w:trPr>
          <w:trHeight w:val="622"/>
        </w:trPr>
        <w:tc>
          <w:tcPr>
            <w:tcW w:w="887" w:type="dxa"/>
            <w:shd w:val="clear" w:color="auto" w:fill="auto"/>
            <w:hideMark/>
          </w:tcPr>
          <w:p w:rsidR="00A017BE" w:rsidRPr="00F0099A" w:rsidRDefault="00A017BE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Cedergen</w:t>
            </w:r>
            <w:proofErr w:type="spellEnd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MI, </w:t>
            </w:r>
            <w:proofErr w:type="spellStart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Kallen</w:t>
            </w:r>
            <w:proofErr w:type="spellEnd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BA</w:t>
            </w:r>
          </w:p>
        </w:tc>
        <w:tc>
          <w:tcPr>
            <w:tcW w:w="1751" w:type="dxa"/>
            <w:shd w:val="clear" w:color="auto" w:fill="auto"/>
            <w:hideMark/>
          </w:tcPr>
          <w:p w:rsidR="00A017BE" w:rsidRPr="00F0099A" w:rsidRDefault="00A017BE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812457</w:t>
            </w:r>
          </w:p>
        </w:tc>
        <w:tc>
          <w:tcPr>
            <w:tcW w:w="1096" w:type="dxa"/>
            <w:shd w:val="clear" w:color="auto" w:fill="auto"/>
            <w:hideMark/>
          </w:tcPr>
          <w:p w:rsidR="00A017BE" w:rsidRPr="00F0099A" w:rsidRDefault="00A017BE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All deliveries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17BE" w:rsidRPr="00F0099A" w:rsidRDefault="00A017BE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A017BE" w:rsidRPr="00F0099A" w:rsidRDefault="00A017BE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5332" w:type="dxa"/>
            <w:gridSpan w:val="5"/>
            <w:shd w:val="clear" w:color="auto" w:fill="auto"/>
            <w:hideMark/>
          </w:tcPr>
          <w:p w:rsidR="00A017BE" w:rsidRPr="00F0099A" w:rsidRDefault="00A017BE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  <w:t>CHD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  <w:t>:</w:t>
            </w: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OR 1.18 CI (1.09-1.27), for  severe CHD OR 1.23 CI (1.05-1.44); For morbid Obesity OR 1.40 CI (1.22-1.64) &amp; for severe CHD OR 1.69 CI (1.27-2.26)</w:t>
            </w:r>
          </w:p>
          <w:p w:rsidR="00A017BE" w:rsidRPr="00F0099A" w:rsidRDefault="00A017BE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Only ASD and VSD are significant</w:t>
            </w:r>
          </w:p>
        </w:tc>
      </w:tr>
      <w:tr w:rsidR="00A017BE" w:rsidRPr="000D06B3" w:rsidTr="004A1BE1">
        <w:trPr>
          <w:trHeight w:val="687"/>
        </w:trPr>
        <w:tc>
          <w:tcPr>
            <w:tcW w:w="887" w:type="dxa"/>
            <w:shd w:val="clear" w:color="auto" w:fill="auto"/>
            <w:hideMark/>
          </w:tcPr>
          <w:p w:rsidR="00A017BE" w:rsidRPr="00F0099A" w:rsidRDefault="00A017BE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Watkins ML, </w:t>
            </w:r>
            <w:proofErr w:type="spellStart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Botto</w:t>
            </w:r>
            <w:proofErr w:type="spellEnd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LD</w:t>
            </w:r>
          </w:p>
        </w:tc>
        <w:tc>
          <w:tcPr>
            <w:tcW w:w="1751" w:type="dxa"/>
            <w:shd w:val="clear" w:color="auto" w:fill="auto"/>
            <w:hideMark/>
          </w:tcPr>
          <w:p w:rsidR="00A017BE" w:rsidRPr="00F0099A" w:rsidRDefault="00A017BE" w:rsidP="0076255D">
            <w:pPr>
              <w:ind w:firstLineChars="8" w:firstLine="13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1049 cases </w:t>
            </w:r>
            <w:proofErr w:type="spellStart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vs</w:t>
            </w:r>
            <w:proofErr w:type="spellEnd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3029 control</w:t>
            </w:r>
          </w:p>
        </w:tc>
        <w:tc>
          <w:tcPr>
            <w:tcW w:w="1096" w:type="dxa"/>
            <w:shd w:val="clear" w:color="auto" w:fill="auto"/>
            <w:hideMark/>
          </w:tcPr>
          <w:p w:rsidR="00A017BE" w:rsidRPr="00F0099A" w:rsidRDefault="00A017BE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Deliveries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A017BE" w:rsidRPr="00F0099A" w:rsidRDefault="00A017BE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A017BE" w:rsidRPr="00F0099A" w:rsidRDefault="00A017BE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A017BE" w:rsidRPr="00F0099A" w:rsidRDefault="00A017BE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Overweight &amp; Obese OR 1.36 CI (0.95-1.93). 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A017BE" w:rsidRPr="00F0099A" w:rsidRDefault="00A017BE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017BE" w:rsidRPr="00F0099A" w:rsidRDefault="00A017BE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2328" w:type="dxa"/>
            <w:gridSpan w:val="2"/>
            <w:shd w:val="clear" w:color="auto" w:fill="auto"/>
            <w:noWrap/>
            <w:vAlign w:val="bottom"/>
            <w:hideMark/>
          </w:tcPr>
          <w:p w:rsidR="00A017BE" w:rsidRPr="00F0099A" w:rsidRDefault="00A017BE" w:rsidP="007625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IN" w:eastAsia="en-IN"/>
              </w:rPr>
              <w:t>COMMENT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IN" w:eastAsia="en-IN"/>
              </w:rPr>
              <w:t>:</w:t>
            </w:r>
            <w:r w:rsidRPr="00F0099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multivitamin didn't reduce of anomalies among overweight and Obese</w:t>
            </w:r>
          </w:p>
        </w:tc>
      </w:tr>
      <w:tr w:rsidR="00D3434E" w:rsidRPr="000D06B3" w:rsidTr="004A1BE1">
        <w:trPr>
          <w:trHeight w:val="331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D3434E" w:rsidRPr="00F0099A" w:rsidRDefault="00D3434E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Hendricks et al</w:t>
            </w:r>
          </w:p>
        </w:tc>
        <w:tc>
          <w:tcPr>
            <w:tcW w:w="4038" w:type="dxa"/>
            <w:gridSpan w:val="3"/>
            <w:shd w:val="clear" w:color="auto" w:fill="auto"/>
            <w:noWrap/>
            <w:vAlign w:val="bottom"/>
            <w:hideMark/>
          </w:tcPr>
          <w:p w:rsidR="00D3434E" w:rsidRPr="00F0099A" w:rsidRDefault="00D3434E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149 cases &amp;  178 controls</w:t>
            </w:r>
          </w:p>
        </w:tc>
        <w:tc>
          <w:tcPr>
            <w:tcW w:w="2178" w:type="dxa"/>
            <w:gridSpan w:val="2"/>
            <w:shd w:val="clear" w:color="auto" w:fill="auto"/>
            <w:noWrap/>
            <w:vAlign w:val="bottom"/>
            <w:hideMark/>
          </w:tcPr>
          <w:p w:rsidR="00D3434E" w:rsidRPr="00F0099A" w:rsidRDefault="00D3434E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OR 1.73 CI (1.03-2.92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D3434E" w:rsidRPr="00F0099A" w:rsidRDefault="00D3434E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3209" w:type="dxa"/>
            <w:gridSpan w:val="3"/>
            <w:shd w:val="clear" w:color="auto" w:fill="auto"/>
            <w:noWrap/>
            <w:vAlign w:val="bottom"/>
            <w:hideMark/>
          </w:tcPr>
          <w:p w:rsidR="00D3434E" w:rsidRPr="00F0099A" w:rsidRDefault="00D3434E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IN" w:eastAsia="en-IN"/>
              </w:rPr>
              <w:t>COMMENT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IN" w:eastAsia="en-IN"/>
              </w:rPr>
              <w:t>:</w:t>
            </w:r>
            <w:r w:rsidRPr="00F0099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Hyperinsulinemia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independent risk for NTD-OR 1.91 CI (1.21-3.01) </w:t>
            </w:r>
          </w:p>
        </w:tc>
      </w:tr>
      <w:tr w:rsidR="00BB178A" w:rsidRPr="000D06B3" w:rsidTr="004A1BE1">
        <w:trPr>
          <w:trHeight w:val="374"/>
        </w:trPr>
        <w:tc>
          <w:tcPr>
            <w:tcW w:w="887" w:type="dxa"/>
            <w:shd w:val="clear" w:color="auto" w:fill="auto"/>
            <w:hideMark/>
          </w:tcPr>
          <w:p w:rsidR="00BB178A" w:rsidRPr="00F0099A" w:rsidRDefault="00BB178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Honein</w:t>
            </w:r>
            <w:proofErr w:type="spellEnd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 et al</w:t>
            </w:r>
          </w:p>
        </w:tc>
        <w:tc>
          <w:tcPr>
            <w:tcW w:w="1751" w:type="dxa"/>
            <w:shd w:val="clear" w:color="auto" w:fill="auto"/>
            <w:hideMark/>
          </w:tcPr>
          <w:p w:rsidR="00BB178A" w:rsidRPr="00F0099A" w:rsidRDefault="00BB178A" w:rsidP="0076255D">
            <w:pPr>
              <w:ind w:firstLineChars="8" w:firstLine="13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169 cases &amp; 2763 controls</w:t>
            </w:r>
          </w:p>
        </w:tc>
        <w:tc>
          <w:tcPr>
            <w:tcW w:w="1096" w:type="dxa"/>
            <w:shd w:val="clear" w:color="auto" w:fill="auto"/>
            <w:hideMark/>
          </w:tcPr>
          <w:p w:rsidR="00BB178A" w:rsidRPr="00F0099A" w:rsidRDefault="00BB178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Deliveries</w:t>
            </w:r>
          </w:p>
        </w:tc>
        <w:tc>
          <w:tcPr>
            <w:tcW w:w="3369" w:type="dxa"/>
            <w:gridSpan w:val="3"/>
            <w:shd w:val="clear" w:color="auto" w:fill="auto"/>
            <w:vAlign w:val="bottom"/>
            <w:hideMark/>
          </w:tcPr>
          <w:p w:rsidR="00BB178A" w:rsidRDefault="00BB178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Only assoc.</w:t>
            </w: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with joint exposure to </w:t>
            </w:r>
            <w:proofErr w:type="spellStart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subfertility</w:t>
            </w:r>
            <w:proofErr w:type="spellEnd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&amp; high BMI</w:t>
            </w:r>
          </w:p>
          <w:p w:rsidR="00BB178A" w:rsidRPr="00F0099A" w:rsidRDefault="00BB178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BB178A" w:rsidRPr="00F0099A" w:rsidRDefault="00BB178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  <w:hideMark/>
          </w:tcPr>
          <w:p w:rsidR="00BB178A" w:rsidRPr="00F0099A" w:rsidRDefault="00BB178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  <w:t>Renal anomalies</w:t>
            </w: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OR 5.8 CI (</w:t>
            </w:r>
            <w:r w:rsidR="0076255D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2.0-16.3). Obstructive </w:t>
            </w:r>
            <w:proofErr w:type="spellStart"/>
            <w:r w:rsidR="0076255D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anom</w:t>
            </w:r>
            <w:proofErr w:type="spellEnd"/>
            <w:r w:rsidR="0076255D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.</w:t>
            </w: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OR 8.5 CI (2.9-24.7).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BB178A" w:rsidRPr="00F0099A" w:rsidRDefault="00BB178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No assoc.</w:t>
            </w: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for </w:t>
            </w:r>
            <w:r w:rsidR="0076255D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single</w:t>
            </w: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exposure</w:t>
            </w:r>
          </w:p>
        </w:tc>
      </w:tr>
      <w:tr w:rsidR="0076255D" w:rsidRPr="00F0099A" w:rsidTr="004A1BE1">
        <w:trPr>
          <w:trHeight w:val="296"/>
        </w:trPr>
        <w:tc>
          <w:tcPr>
            <w:tcW w:w="887" w:type="dxa"/>
            <w:shd w:val="clear" w:color="auto" w:fill="auto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McMahon et al</w:t>
            </w:r>
          </w:p>
        </w:tc>
        <w:tc>
          <w:tcPr>
            <w:tcW w:w="1751" w:type="dxa"/>
            <w:shd w:val="clear" w:color="auto" w:fill="auto"/>
            <w:hideMark/>
          </w:tcPr>
          <w:p w:rsidR="00F0099A" w:rsidRPr="00F0099A" w:rsidRDefault="00F0099A" w:rsidP="0076255D">
            <w:pPr>
              <w:ind w:firstLineChars="8" w:firstLine="13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179 cases &amp; 288 controls</w:t>
            </w:r>
          </w:p>
        </w:tc>
        <w:tc>
          <w:tcPr>
            <w:tcW w:w="1096" w:type="dxa"/>
            <w:shd w:val="clear" w:color="auto" w:fill="auto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Deliveries and TOPFA 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 </w:t>
            </w:r>
          </w:p>
        </w:tc>
        <w:tc>
          <w:tcPr>
            <w:tcW w:w="1098" w:type="dxa"/>
            <w:shd w:val="clear" w:color="auto" w:fill="auto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OR 2.06 CI (1.12-3.81)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188" w:type="dxa"/>
            <w:shd w:val="clear" w:color="auto" w:fill="auto"/>
            <w:hideMark/>
          </w:tcPr>
          <w:p w:rsidR="00F0099A" w:rsidRPr="00F0099A" w:rsidRDefault="00F0099A" w:rsidP="0076255D">
            <w:pPr>
              <w:ind w:firstLineChars="100" w:firstLine="160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</w:tr>
      <w:tr w:rsidR="0076255D" w:rsidRPr="00F0099A" w:rsidTr="004A1BE1">
        <w:trPr>
          <w:trHeight w:val="512"/>
        </w:trPr>
        <w:tc>
          <w:tcPr>
            <w:tcW w:w="887" w:type="dxa"/>
            <w:shd w:val="clear" w:color="auto" w:fill="auto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Waller et al</w:t>
            </w:r>
          </w:p>
        </w:tc>
        <w:tc>
          <w:tcPr>
            <w:tcW w:w="1751" w:type="dxa"/>
            <w:shd w:val="clear" w:color="auto" w:fill="auto"/>
            <w:hideMark/>
          </w:tcPr>
          <w:p w:rsidR="00F0099A" w:rsidRPr="00F0099A" w:rsidRDefault="00F0099A" w:rsidP="0076255D">
            <w:pPr>
              <w:ind w:firstLineChars="8" w:firstLine="13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on-going</w:t>
            </w:r>
          </w:p>
        </w:tc>
        <w:tc>
          <w:tcPr>
            <w:tcW w:w="1096" w:type="dxa"/>
            <w:shd w:val="clear" w:color="auto" w:fill="auto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Deliveries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Adjusted after exclusion of diabetes</w:t>
            </w:r>
          </w:p>
          <w:p w:rsidR="0076255D" w:rsidRPr="00F0099A" w:rsidRDefault="0076255D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098" w:type="dxa"/>
            <w:shd w:val="clear" w:color="auto" w:fill="auto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Spina</w:t>
            </w:r>
            <w:proofErr w:type="spellEnd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bifida: OR  2.09; 95% CI, 1.63-2.70</w:t>
            </w:r>
          </w:p>
        </w:tc>
        <w:tc>
          <w:tcPr>
            <w:tcW w:w="1080" w:type="dxa"/>
            <w:shd w:val="clear" w:color="auto" w:fill="auto"/>
            <w:hideMark/>
          </w:tcPr>
          <w:p w:rsidR="00F0099A" w:rsidRPr="00F0099A" w:rsidRDefault="00F0099A" w:rsidP="0076255D">
            <w:pPr>
              <w:ind w:leftChars="-8" w:hangingChars="12" w:hanging="19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OR, 1.26; 95% CI  1.11-1.43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F0099A" w:rsidRPr="00F0099A" w:rsidRDefault="0076255D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limb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red.</w:t>
            </w:r>
            <w:r w:rsidR="00F0099A"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OR, 1.16;  CI, 0.89-1.52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76255D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omphalo</w:t>
            </w:r>
            <w:proofErr w:type="spellEnd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: OR  1.27; 95% CI, 0.83-1.96)</w:t>
            </w:r>
          </w:p>
          <w:p w:rsidR="0076255D" w:rsidRPr="00F0099A" w:rsidRDefault="0076255D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0099A" w:rsidRPr="00F0099A" w:rsidRDefault="00F0099A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</w:tr>
      <w:tr w:rsidR="00D3434E" w:rsidRPr="000D06B3" w:rsidTr="004A1BE1">
        <w:trPr>
          <w:trHeight w:val="974"/>
        </w:trPr>
        <w:tc>
          <w:tcPr>
            <w:tcW w:w="887" w:type="dxa"/>
            <w:shd w:val="clear" w:color="auto" w:fill="auto"/>
            <w:hideMark/>
          </w:tcPr>
          <w:p w:rsidR="00D3434E" w:rsidRPr="00F0099A" w:rsidRDefault="00D3434E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Cedergen</w:t>
            </w:r>
            <w:proofErr w:type="spellEnd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MI, </w:t>
            </w:r>
            <w:proofErr w:type="spellStart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Kallen</w:t>
            </w:r>
            <w:proofErr w:type="spellEnd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BA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D3434E" w:rsidRDefault="00D3434E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1686 cases and 988,171 controls</w:t>
            </w:r>
          </w:p>
          <w:p w:rsidR="0076255D" w:rsidRDefault="0076255D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  <w:p w:rsidR="0076255D" w:rsidRDefault="0076255D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  <w:p w:rsidR="0076255D" w:rsidRPr="00F0099A" w:rsidRDefault="0076255D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:rsidR="00D3434E" w:rsidRPr="00F0099A" w:rsidRDefault="00D3434E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live and still births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D3434E" w:rsidRPr="00F0099A" w:rsidRDefault="00D3434E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D3434E" w:rsidRPr="00F0099A" w:rsidRDefault="00D3434E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D3434E" w:rsidRPr="00F0099A" w:rsidRDefault="00D3434E" w:rsidP="0076255D">
            <w:pPr>
              <w:ind w:firstLineChars="100" w:firstLine="161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1924" w:type="dxa"/>
            <w:gridSpan w:val="2"/>
            <w:shd w:val="clear" w:color="auto" w:fill="auto"/>
            <w:vAlign w:val="bottom"/>
            <w:hideMark/>
          </w:tcPr>
          <w:p w:rsidR="00D3434E" w:rsidRDefault="00D3434E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093A9F">
              <w:rPr>
                <w:rFonts w:ascii="Calibri" w:hAnsi="Calibri"/>
                <w:b/>
                <w:color w:val="000000"/>
                <w:sz w:val="16"/>
                <w:szCs w:val="16"/>
                <w:lang w:val="en-IN" w:eastAsia="en-IN"/>
              </w:rPr>
              <w:t>OROFACIAL CLEFTS</w:t>
            </w: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1686 cases @ 1.7/1000 births. CP occurred in 36%, CL in 25%, and CLP in 38%</w:t>
            </w:r>
          </w:p>
          <w:p w:rsidR="0076255D" w:rsidRPr="00F0099A" w:rsidRDefault="0076255D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2328" w:type="dxa"/>
            <w:gridSpan w:val="2"/>
            <w:shd w:val="clear" w:color="auto" w:fill="auto"/>
            <w:noWrap/>
            <w:vAlign w:val="bottom"/>
            <w:hideMark/>
          </w:tcPr>
          <w:p w:rsidR="00D3434E" w:rsidRPr="00F0099A" w:rsidRDefault="00D3434E" w:rsidP="007625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COMMENT </w:t>
            </w: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1408 (84%) of the </w:t>
            </w:r>
            <w:proofErr w:type="spellStart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orofacial</w:t>
            </w:r>
            <w:proofErr w:type="spellEnd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clefts were isolated (i.e., the cleft was the only major congenital malformation present).</w:t>
            </w:r>
          </w:p>
        </w:tc>
      </w:tr>
      <w:tr w:rsidR="00D3434E" w:rsidRPr="000D06B3" w:rsidTr="004A1BE1">
        <w:trPr>
          <w:trHeight w:val="703"/>
        </w:trPr>
        <w:tc>
          <w:tcPr>
            <w:tcW w:w="887" w:type="dxa"/>
            <w:shd w:val="clear" w:color="auto" w:fill="auto"/>
            <w:hideMark/>
          </w:tcPr>
          <w:p w:rsidR="00D3434E" w:rsidRPr="00F0099A" w:rsidRDefault="00D3434E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Best et al </w:t>
            </w:r>
          </w:p>
        </w:tc>
        <w:tc>
          <w:tcPr>
            <w:tcW w:w="1751" w:type="dxa"/>
            <w:shd w:val="clear" w:color="auto" w:fill="auto"/>
            <w:hideMark/>
          </w:tcPr>
          <w:p w:rsidR="00D3434E" w:rsidRPr="00F0099A" w:rsidRDefault="00D3434E" w:rsidP="0076255D">
            <w:pPr>
              <w:ind w:firstLineChars="8" w:firstLine="13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132885 pregnancies</w:t>
            </w:r>
          </w:p>
        </w:tc>
        <w:tc>
          <w:tcPr>
            <w:tcW w:w="1096" w:type="dxa"/>
            <w:shd w:val="clear" w:color="auto" w:fill="auto"/>
            <w:hideMark/>
          </w:tcPr>
          <w:p w:rsidR="00D3434E" w:rsidRPr="00F0099A" w:rsidRDefault="00D3434E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late miscarriage, TOPFA, Live</w:t>
            </w:r>
            <w: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/ </w:t>
            </w: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still births</w:t>
            </w:r>
          </w:p>
        </w:tc>
        <w:tc>
          <w:tcPr>
            <w:tcW w:w="4412" w:type="dxa"/>
            <w:gridSpan w:val="4"/>
            <w:shd w:val="clear" w:color="auto" w:fill="auto"/>
            <w:vAlign w:val="bottom"/>
            <w:hideMark/>
          </w:tcPr>
          <w:p w:rsidR="00D3434E" w:rsidRPr="00F0099A" w:rsidRDefault="00D3434E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Antenatal anomaly  detection 59.7%, 52.6%, 48.1% and 45.8% in under-wt, normal BMI, overweight and obese, respectively</w:t>
            </w:r>
          </w:p>
        </w:tc>
        <w:tc>
          <w:tcPr>
            <w:tcW w:w="3209" w:type="dxa"/>
            <w:gridSpan w:val="3"/>
            <w:shd w:val="clear" w:color="auto" w:fill="auto"/>
            <w:noWrap/>
            <w:vAlign w:val="bottom"/>
            <w:hideMark/>
          </w:tcPr>
          <w:p w:rsidR="00D3434E" w:rsidRPr="00F0099A" w:rsidRDefault="00D3434E" w:rsidP="007625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COMMENT </w:t>
            </w: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67 (4.0%) anomalies occurred </w:t>
            </w:r>
            <w:proofErr w:type="gramStart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in  underweight</w:t>
            </w:r>
            <w:proofErr w:type="gramEnd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, 793(47.0%) in recommended BMI, 468(27.8%) in overweight and 358 (21.2%) in obese.</w:t>
            </w:r>
          </w:p>
        </w:tc>
      </w:tr>
      <w:tr w:rsidR="00D3434E" w:rsidRPr="000D06B3" w:rsidTr="004A1BE1">
        <w:trPr>
          <w:trHeight w:val="758"/>
        </w:trPr>
        <w:tc>
          <w:tcPr>
            <w:tcW w:w="887" w:type="dxa"/>
            <w:shd w:val="clear" w:color="auto" w:fill="auto"/>
            <w:hideMark/>
          </w:tcPr>
          <w:p w:rsidR="00D3434E" w:rsidRPr="00F0099A" w:rsidRDefault="00D3434E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Ray et al.</w:t>
            </w:r>
          </w:p>
        </w:tc>
        <w:tc>
          <w:tcPr>
            <w:tcW w:w="1751" w:type="dxa"/>
            <w:shd w:val="clear" w:color="auto" w:fill="auto"/>
            <w:hideMark/>
          </w:tcPr>
          <w:p w:rsidR="00D3434E" w:rsidRPr="00F0099A" w:rsidRDefault="00D3434E" w:rsidP="0076255D">
            <w:pPr>
              <w:ind w:firstLineChars="8" w:firstLine="13"/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420,362 women</w:t>
            </w:r>
          </w:p>
        </w:tc>
        <w:tc>
          <w:tcPr>
            <w:tcW w:w="1096" w:type="dxa"/>
            <w:shd w:val="clear" w:color="auto" w:fill="auto"/>
            <w:hideMark/>
          </w:tcPr>
          <w:p w:rsidR="00D3434E" w:rsidRPr="00F0099A" w:rsidRDefault="00D3434E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Live/</w:t>
            </w: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Still births, MTPs, USG, </w:t>
            </w:r>
            <w:proofErr w:type="spellStart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fetal</w:t>
            </w:r>
            <w:proofErr w:type="spellEnd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autopsies </w:t>
            </w:r>
          </w:p>
        </w:tc>
        <w:tc>
          <w:tcPr>
            <w:tcW w:w="3369" w:type="dxa"/>
            <w:gridSpan w:val="3"/>
            <w:shd w:val="clear" w:color="auto" w:fill="auto"/>
            <w:hideMark/>
          </w:tcPr>
          <w:p w:rsidR="00D3434E" w:rsidRPr="00F0099A" w:rsidRDefault="00D3434E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  <w:proofErr w:type="gramStart"/>
            <w:r w:rsidRPr="00F0099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IN" w:eastAsia="en-IN"/>
              </w:rPr>
              <w:t>NTDs</w:t>
            </w: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:</w:t>
            </w:r>
            <w:proofErr w:type="gramEnd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292 open NTDs Q2: 57.1–64.1 (101,513) </w:t>
            </w:r>
            <w:proofErr w:type="spellStart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aOR</w:t>
            </w:r>
            <w:proofErr w:type="spellEnd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2.1 (1.4–3.2). Adjusted odds ratio (OR) for </w:t>
            </w:r>
            <w:proofErr w:type="gramStart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NTD  1.2</w:t>
            </w:r>
            <w:proofErr w:type="gramEnd"/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 xml:space="preserve"> (95% [CI] 1.1-1.3) per 10-kg incremental rise in maternal weight.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D3434E" w:rsidRPr="00F0099A" w:rsidRDefault="00D3434E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D3434E" w:rsidRPr="00F0099A" w:rsidRDefault="00D3434E" w:rsidP="0076255D">
            <w:pPr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2328" w:type="dxa"/>
            <w:gridSpan w:val="2"/>
            <w:shd w:val="clear" w:color="auto" w:fill="auto"/>
            <w:noWrap/>
            <w:vAlign w:val="bottom"/>
            <w:hideMark/>
          </w:tcPr>
          <w:p w:rsidR="0076255D" w:rsidRPr="00F0099A" w:rsidRDefault="00D3434E" w:rsidP="007625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0099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COMMENT </w:t>
            </w:r>
            <w:r w:rsidRPr="00F0099A">
              <w:rPr>
                <w:rFonts w:ascii="Calibri" w:hAnsi="Calibri"/>
                <w:color w:val="000000"/>
                <w:sz w:val="16"/>
                <w:szCs w:val="16"/>
                <w:lang w:val="en-IN" w:eastAsia="en-IN"/>
              </w:rPr>
              <w:t>For the highest compared with lowest weight deciles (adjusted OR 3.3, 95% CI 1.7-6.2)</w:t>
            </w:r>
          </w:p>
        </w:tc>
      </w:tr>
    </w:tbl>
    <w:p w:rsidR="00473D66" w:rsidRPr="006858A1" w:rsidRDefault="00473D66" w:rsidP="0076255D">
      <w:pPr>
        <w:rPr>
          <w:szCs w:val="32"/>
          <w:lang w:val="en-IN"/>
        </w:rPr>
      </w:pPr>
    </w:p>
    <w:sectPr w:rsidR="00473D66" w:rsidRPr="006858A1" w:rsidSect="006858A1">
      <w:pgSz w:w="11906" w:h="16838" w:code="9"/>
      <w:pgMar w:top="638" w:right="28" w:bottom="180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84FE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E109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0895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6422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E698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CEA8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6ED0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ECFB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E63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2EE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5E6E28"/>
    <w:rsid w:val="00027065"/>
    <w:rsid w:val="00030250"/>
    <w:rsid w:val="000303D0"/>
    <w:rsid w:val="0003536F"/>
    <w:rsid w:val="000543B9"/>
    <w:rsid w:val="000613E7"/>
    <w:rsid w:val="00061A8D"/>
    <w:rsid w:val="00064D59"/>
    <w:rsid w:val="0008608A"/>
    <w:rsid w:val="00093335"/>
    <w:rsid w:val="00093635"/>
    <w:rsid w:val="00093A9F"/>
    <w:rsid w:val="000C6187"/>
    <w:rsid w:val="000D06B3"/>
    <w:rsid w:val="000F1C67"/>
    <w:rsid w:val="000F63A6"/>
    <w:rsid w:val="0013420E"/>
    <w:rsid w:val="00135ACA"/>
    <w:rsid w:val="00143373"/>
    <w:rsid w:val="00154687"/>
    <w:rsid w:val="00154FB1"/>
    <w:rsid w:val="00170A74"/>
    <w:rsid w:val="0017214B"/>
    <w:rsid w:val="00184F37"/>
    <w:rsid w:val="00187E29"/>
    <w:rsid w:val="00193CA0"/>
    <w:rsid w:val="00197918"/>
    <w:rsid w:val="001A40CB"/>
    <w:rsid w:val="001A4C2E"/>
    <w:rsid w:val="001A52AF"/>
    <w:rsid w:val="001A7853"/>
    <w:rsid w:val="001D26E7"/>
    <w:rsid w:val="001F0006"/>
    <w:rsid w:val="0020241E"/>
    <w:rsid w:val="00222195"/>
    <w:rsid w:val="002302CB"/>
    <w:rsid w:val="00286773"/>
    <w:rsid w:val="002A02DF"/>
    <w:rsid w:val="002B342D"/>
    <w:rsid w:val="002B4340"/>
    <w:rsid w:val="002C471C"/>
    <w:rsid w:val="002E20AF"/>
    <w:rsid w:val="002F43F4"/>
    <w:rsid w:val="00301112"/>
    <w:rsid w:val="00314E13"/>
    <w:rsid w:val="0031713A"/>
    <w:rsid w:val="003203C5"/>
    <w:rsid w:val="00324DFE"/>
    <w:rsid w:val="003501DA"/>
    <w:rsid w:val="00351721"/>
    <w:rsid w:val="00367CE4"/>
    <w:rsid w:val="00377A3F"/>
    <w:rsid w:val="00384973"/>
    <w:rsid w:val="003964B0"/>
    <w:rsid w:val="003A409F"/>
    <w:rsid w:val="003D7649"/>
    <w:rsid w:val="003E379E"/>
    <w:rsid w:val="003F2C43"/>
    <w:rsid w:val="0042339A"/>
    <w:rsid w:val="004241C1"/>
    <w:rsid w:val="004306E1"/>
    <w:rsid w:val="00465FAB"/>
    <w:rsid w:val="004702AC"/>
    <w:rsid w:val="0047293F"/>
    <w:rsid w:val="00473D66"/>
    <w:rsid w:val="0047495C"/>
    <w:rsid w:val="00480AA1"/>
    <w:rsid w:val="0048763C"/>
    <w:rsid w:val="0049229D"/>
    <w:rsid w:val="004A1BE1"/>
    <w:rsid w:val="004A69F1"/>
    <w:rsid w:val="004D30EB"/>
    <w:rsid w:val="004F0966"/>
    <w:rsid w:val="004F1E7D"/>
    <w:rsid w:val="00505501"/>
    <w:rsid w:val="00505938"/>
    <w:rsid w:val="00517C8B"/>
    <w:rsid w:val="005A419F"/>
    <w:rsid w:val="005C0EDF"/>
    <w:rsid w:val="005C4B10"/>
    <w:rsid w:val="005D5875"/>
    <w:rsid w:val="005E6E28"/>
    <w:rsid w:val="005F2DC3"/>
    <w:rsid w:val="006104D3"/>
    <w:rsid w:val="00662A8E"/>
    <w:rsid w:val="006739E3"/>
    <w:rsid w:val="006774CB"/>
    <w:rsid w:val="006858A1"/>
    <w:rsid w:val="00692D19"/>
    <w:rsid w:val="006D0295"/>
    <w:rsid w:val="006E1495"/>
    <w:rsid w:val="00703149"/>
    <w:rsid w:val="0071079E"/>
    <w:rsid w:val="00713297"/>
    <w:rsid w:val="0072308B"/>
    <w:rsid w:val="0072773C"/>
    <w:rsid w:val="00731CBC"/>
    <w:rsid w:val="00743823"/>
    <w:rsid w:val="007507BF"/>
    <w:rsid w:val="0076255D"/>
    <w:rsid w:val="00780C9E"/>
    <w:rsid w:val="00786B1A"/>
    <w:rsid w:val="007A6475"/>
    <w:rsid w:val="007B3D47"/>
    <w:rsid w:val="007B5D54"/>
    <w:rsid w:val="007C6ED2"/>
    <w:rsid w:val="007D036D"/>
    <w:rsid w:val="007D4370"/>
    <w:rsid w:val="007E306D"/>
    <w:rsid w:val="007E65FC"/>
    <w:rsid w:val="00800951"/>
    <w:rsid w:val="008066F9"/>
    <w:rsid w:val="00815354"/>
    <w:rsid w:val="00841BA6"/>
    <w:rsid w:val="008602A5"/>
    <w:rsid w:val="008777AF"/>
    <w:rsid w:val="00887B5B"/>
    <w:rsid w:val="008B0688"/>
    <w:rsid w:val="008B0C72"/>
    <w:rsid w:val="008C0FD0"/>
    <w:rsid w:val="009102E1"/>
    <w:rsid w:val="00931219"/>
    <w:rsid w:val="009355DD"/>
    <w:rsid w:val="0095446F"/>
    <w:rsid w:val="00960885"/>
    <w:rsid w:val="009803BF"/>
    <w:rsid w:val="0099387D"/>
    <w:rsid w:val="009B6490"/>
    <w:rsid w:val="009C2598"/>
    <w:rsid w:val="009C3EA9"/>
    <w:rsid w:val="009D4FF4"/>
    <w:rsid w:val="00A017BE"/>
    <w:rsid w:val="00A0336F"/>
    <w:rsid w:val="00A11805"/>
    <w:rsid w:val="00A545FF"/>
    <w:rsid w:val="00A60A02"/>
    <w:rsid w:val="00A84A9C"/>
    <w:rsid w:val="00A95ABE"/>
    <w:rsid w:val="00AA4410"/>
    <w:rsid w:val="00AB0FCA"/>
    <w:rsid w:val="00AB309D"/>
    <w:rsid w:val="00AC58C9"/>
    <w:rsid w:val="00AD0C2A"/>
    <w:rsid w:val="00AD2B1F"/>
    <w:rsid w:val="00B31F76"/>
    <w:rsid w:val="00B33B6F"/>
    <w:rsid w:val="00B412FC"/>
    <w:rsid w:val="00B43DC8"/>
    <w:rsid w:val="00B46087"/>
    <w:rsid w:val="00B57EFA"/>
    <w:rsid w:val="00B7394B"/>
    <w:rsid w:val="00B76691"/>
    <w:rsid w:val="00BA28B8"/>
    <w:rsid w:val="00BA3D09"/>
    <w:rsid w:val="00BB178A"/>
    <w:rsid w:val="00BD5B66"/>
    <w:rsid w:val="00BE2F90"/>
    <w:rsid w:val="00BF58F3"/>
    <w:rsid w:val="00C1348A"/>
    <w:rsid w:val="00C31D9A"/>
    <w:rsid w:val="00C40D90"/>
    <w:rsid w:val="00C66F84"/>
    <w:rsid w:val="00C82E52"/>
    <w:rsid w:val="00C90C62"/>
    <w:rsid w:val="00C91512"/>
    <w:rsid w:val="00CA7858"/>
    <w:rsid w:val="00CC05E7"/>
    <w:rsid w:val="00CC147F"/>
    <w:rsid w:val="00CC3E94"/>
    <w:rsid w:val="00CE4547"/>
    <w:rsid w:val="00CF0EC5"/>
    <w:rsid w:val="00D10CA3"/>
    <w:rsid w:val="00D32B93"/>
    <w:rsid w:val="00D3434E"/>
    <w:rsid w:val="00D66D13"/>
    <w:rsid w:val="00D70EB7"/>
    <w:rsid w:val="00D74F94"/>
    <w:rsid w:val="00DD0220"/>
    <w:rsid w:val="00DD0AC1"/>
    <w:rsid w:val="00DD1027"/>
    <w:rsid w:val="00DD6428"/>
    <w:rsid w:val="00DF5ADE"/>
    <w:rsid w:val="00E071B6"/>
    <w:rsid w:val="00E27D58"/>
    <w:rsid w:val="00E544F9"/>
    <w:rsid w:val="00E812CF"/>
    <w:rsid w:val="00E824B4"/>
    <w:rsid w:val="00EB180A"/>
    <w:rsid w:val="00EB5004"/>
    <w:rsid w:val="00EC3F7D"/>
    <w:rsid w:val="00EC4C2D"/>
    <w:rsid w:val="00F0099A"/>
    <w:rsid w:val="00F015CC"/>
    <w:rsid w:val="00F0354B"/>
    <w:rsid w:val="00F05A4A"/>
    <w:rsid w:val="00F1282E"/>
    <w:rsid w:val="00F4085C"/>
    <w:rsid w:val="00F40C15"/>
    <w:rsid w:val="00F43451"/>
    <w:rsid w:val="00F43DAE"/>
    <w:rsid w:val="00F44C36"/>
    <w:rsid w:val="00FB51F8"/>
    <w:rsid w:val="00FD0C82"/>
    <w:rsid w:val="00FD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2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E6E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74C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5E6E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5E6E2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6E28"/>
    <w:rPr>
      <w:rFonts w:ascii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74CB"/>
    <w:rPr>
      <w:rFonts w:ascii="Cambria" w:hAnsi="Cambria" w:cs="Times New Roman"/>
      <w:b/>
      <w:bCs/>
      <w:color w:val="4F81BD"/>
      <w:sz w:val="26"/>
      <w:szCs w:val="26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6E28"/>
    <w:rPr>
      <w:rFonts w:ascii="Times New Roman" w:hAnsi="Times New Roman" w:cs="Times New Roman"/>
      <w:b/>
      <w:bCs/>
      <w:sz w:val="27"/>
      <w:szCs w:val="27"/>
      <w:lang w:val="da-DK" w:eastAsia="da-DK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E6E28"/>
    <w:rPr>
      <w:rFonts w:ascii="Times New Roman" w:hAnsi="Times New Roman" w:cs="Times New Roman"/>
      <w:b/>
      <w:bCs/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rsid w:val="005E6E2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E6E28"/>
    <w:rPr>
      <w:rFonts w:cs="Times New Roman"/>
      <w:color w:val="0000FF"/>
      <w:u w:val="single"/>
    </w:rPr>
  </w:style>
  <w:style w:type="character" w:customStyle="1" w:styleId="highlight">
    <w:name w:val="highlight"/>
    <w:basedOn w:val="DefaultParagraphFont"/>
    <w:uiPriority w:val="99"/>
    <w:rsid w:val="005E6E28"/>
    <w:rPr>
      <w:rFonts w:cs="Times New Roman"/>
    </w:rPr>
  </w:style>
  <w:style w:type="character" w:styleId="Strong">
    <w:name w:val="Strong"/>
    <w:basedOn w:val="DefaultParagraphFont"/>
    <w:uiPriority w:val="99"/>
    <w:qFormat/>
    <w:rsid w:val="005E6E28"/>
    <w:rPr>
      <w:rFonts w:cs="Times New Roman"/>
      <w:b/>
      <w:bCs/>
    </w:rPr>
  </w:style>
  <w:style w:type="character" w:styleId="HTMLCite">
    <w:name w:val="HTML Cite"/>
    <w:basedOn w:val="DefaultParagraphFont"/>
    <w:uiPriority w:val="99"/>
    <w:semiHidden/>
    <w:rsid w:val="000303D0"/>
    <w:rPr>
      <w:rFonts w:cs="Times New Roman"/>
      <w:i/>
      <w:iCs/>
    </w:rPr>
  </w:style>
  <w:style w:type="table" w:styleId="TableGrid">
    <w:name w:val="Table Grid"/>
    <w:basedOn w:val="TableNormal"/>
    <w:uiPriority w:val="99"/>
    <w:locked/>
    <w:rsid w:val="007B3D4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arindam</dc:creator>
  <cp:lastModifiedBy>arindam</cp:lastModifiedBy>
  <cp:revision>8</cp:revision>
  <dcterms:created xsi:type="dcterms:W3CDTF">2013-10-02T21:41:00Z</dcterms:created>
  <dcterms:modified xsi:type="dcterms:W3CDTF">2014-03-05T21:49:00Z</dcterms:modified>
</cp:coreProperties>
</file>